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rPr>
          <w:rFonts w:hint="eastAsia"/>
        </w:rPr>
      </w:pPr>
      <w:bookmarkStart w:id="0" w:name="_GoBack"/>
    </w:p>
    <w:p>
      <w:pPr>
        <w:spacing w:line="480" w:lineRule="auto"/>
        <w:rPr>
          <w:rFonts w:hint="eastAsia"/>
        </w:rPr>
      </w:pPr>
      <w:r>
        <w:rPr>
          <w:rFonts w:hint="eastAsia"/>
        </w:rPr>
        <w:t>参考答案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一．单项选择题：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 xml:space="preserve">1.C  2.C  3.A  4.A  5.D  6.C  7.B  8.B  9.D  10.A  11.B  12.D  13.D  14.A  15.B  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 xml:space="preserve">16.C  17.A  18.B  19.C  20.C 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二．多项选择题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 xml:space="preserve">1.BDE  2.ACD  3.ADE  4.BCE  5.ABC 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三．名词解释（答案要点）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1.荷马史诗：相传由盲诗人荷马所作的两部史诗《伊里亚特》和《奥德赛》，前者写特罗亚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战争，后者写战后奥德修斯的漂流。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2.文艺复兴：14-17世纪初，资产阶级在复兴古希腊罗马文化的旗号下发动的新文化运动。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提倡人文主义。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3.狂飙突进运动：1770-1785年间发生在德国的思想文化运动。宣扬天才，尊重个性。是启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蒙运动的继续。得名于克林格尔的《狂飙与突进》。代表人物歌德、席勒等。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4.湖畔派诗人：18世纪末至19世纪初英国浪漫主义诗人华兹华斯、柯勒律治、骚塞。曾隐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居伦敦西北部的昆布伦湖区，歌颂湖光山色。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5.“多余人”：19世纪俄国文学中塑造的一系列贵族知识分子形象。不满现实，但又无力改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良现实。代表人物有奥涅金、奥勃洛莫夫等。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四．简答题（答案要点）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1.《神曲》在艺术上有什么特点？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结构谨严；使用意大利俗语写成；梦幻故事形式；象征手法。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2.达尔杜弗的性格有哪些特点？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虚伪；狡诈；狠毒。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3.浮士德走过了哪些悲剧历程？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知识悲剧；生活悲剧；政治悲剧；美的悲剧；事业悲剧。</w:t>
      </w:r>
    </w:p>
    <w:bookmarkEnd w:id="0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2B39BF"/>
    <w:rsid w:val="0D1F3FE9"/>
    <w:rsid w:val="4FCD3AF1"/>
    <w:rsid w:val="553D2DA6"/>
    <w:rsid w:val="5D2B39BF"/>
    <w:rsid w:val="6E48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0" w:beforeLines="0" w:beforeAutospacing="0" w:after="100" w:afterLines="0" w:afterAutospacing="0" w:line="280" w:lineRule="exact"/>
      <w:outlineLvl w:val="0"/>
    </w:pPr>
    <w:rPr>
      <w:rFonts w:ascii="Times New Roman" w:hAnsi="Times New Roman" w:eastAsia="宋体"/>
      <w:b/>
      <w:kern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2022-04-19T08:23:00Z</dcterms:created>
  <dc:creator>Administrator</dc:creator>
  <cp:lastModifiedBy>Administrator</cp:lastModifiedBy>
  <dcterms:modified xsi:type="dcterms:W3CDTF">2022-04-19T08:32:48Z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AB92E4E85A6349998EF40212929BF474</vt:lpwstr>
  </property>
</Properties>
</file>